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13966" w14:textId="23EB38FB" w:rsidR="00047B27" w:rsidRDefault="00047B27" w:rsidP="00047B27">
      <w:pPr>
        <w:jc w:val="center"/>
        <w:rPr>
          <w:b/>
          <w:bCs/>
        </w:rPr>
      </w:pPr>
      <w:r>
        <w:rPr>
          <w:b/>
          <w:bCs/>
        </w:rPr>
        <w:t>ASCC Arts and Humanities 1 Subcommittee</w:t>
      </w:r>
    </w:p>
    <w:p w14:paraId="1A4296D3" w14:textId="0ED9989F" w:rsidR="00047B27" w:rsidRDefault="002371F5" w:rsidP="00047B27">
      <w:pPr>
        <w:jc w:val="center"/>
      </w:pPr>
      <w:r>
        <w:t xml:space="preserve">Unapproved </w:t>
      </w:r>
      <w:r w:rsidR="00047B27">
        <w:t>Minutes</w:t>
      </w:r>
    </w:p>
    <w:p w14:paraId="2E3AB663" w14:textId="5D9AD826" w:rsidR="00047B27" w:rsidRDefault="00047B27" w:rsidP="00047B27">
      <w:r>
        <w:t>Tuesday, February 11</w:t>
      </w:r>
      <w:r w:rsidRPr="00047B27">
        <w:rPr>
          <w:vertAlign w:val="superscript"/>
        </w:rPr>
        <w:t>th</w:t>
      </w:r>
      <w:r>
        <w:t xml:space="preserve">, </w:t>
      </w:r>
      <w:proofErr w:type="gramStart"/>
      <w:r>
        <w:t>2025</w:t>
      </w:r>
      <w:proofErr w:type="gramEnd"/>
      <w:r>
        <w:tab/>
      </w:r>
      <w:r>
        <w:tab/>
      </w:r>
      <w:r>
        <w:tab/>
      </w:r>
      <w:r>
        <w:tab/>
      </w:r>
      <w:r>
        <w:tab/>
        <w:t xml:space="preserve">                    11:30AM – 1:00PM</w:t>
      </w:r>
    </w:p>
    <w:p w14:paraId="2A10FCCC" w14:textId="4881D47A" w:rsidR="00047B27" w:rsidRDefault="00047B27" w:rsidP="00047B27">
      <w:proofErr w:type="spellStart"/>
      <w:r>
        <w:t>CarmenZoom</w:t>
      </w:r>
      <w:proofErr w:type="spellEnd"/>
    </w:p>
    <w:p w14:paraId="062FB819" w14:textId="77777777" w:rsidR="00047B27" w:rsidRDefault="00047B27" w:rsidP="00047B27"/>
    <w:p w14:paraId="408AB3C9" w14:textId="673BB0EA" w:rsidR="00047B27" w:rsidRDefault="00047B27" w:rsidP="00047B27">
      <w:r>
        <w:rPr>
          <w:b/>
          <w:bCs/>
        </w:rPr>
        <w:t xml:space="preserve">Attendees: </w:t>
      </w:r>
      <w:r>
        <w:t>Beecher, Bitters, Dugdale, Hedgecoth, Hilty, Troyan, Vankeerbergen</w:t>
      </w:r>
    </w:p>
    <w:p w14:paraId="09F5C7CA" w14:textId="77777777" w:rsidR="00047B27" w:rsidRDefault="00047B27" w:rsidP="00047B27"/>
    <w:p w14:paraId="186A2D03" w14:textId="298E6823" w:rsidR="00047B27" w:rsidRDefault="00047B27" w:rsidP="00047B27">
      <w:pPr>
        <w:pStyle w:val="ListParagraph"/>
        <w:numPr>
          <w:ilvl w:val="0"/>
          <w:numId w:val="1"/>
        </w:numPr>
      </w:pPr>
      <w:r>
        <w:t>Approval of 01/28/2025 Minutes</w:t>
      </w:r>
    </w:p>
    <w:p w14:paraId="781C6473" w14:textId="3D94E1D1" w:rsidR="00047B27" w:rsidRDefault="00047B27" w:rsidP="00047B27">
      <w:pPr>
        <w:pStyle w:val="ListParagraph"/>
        <w:numPr>
          <w:ilvl w:val="1"/>
          <w:numId w:val="1"/>
        </w:numPr>
      </w:pPr>
      <w:r>
        <w:t xml:space="preserve">Beecher, Troyan, </w:t>
      </w:r>
      <w:r>
        <w:rPr>
          <w:b/>
          <w:bCs/>
        </w:rPr>
        <w:t xml:space="preserve">unanimously approved </w:t>
      </w:r>
    </w:p>
    <w:p w14:paraId="2BB077D8" w14:textId="6C98508E" w:rsidR="00047B27" w:rsidRDefault="00047B27" w:rsidP="00047B27">
      <w:pPr>
        <w:pStyle w:val="ListParagraph"/>
        <w:numPr>
          <w:ilvl w:val="0"/>
          <w:numId w:val="1"/>
        </w:numPr>
      </w:pPr>
      <w:r>
        <w:t xml:space="preserve">Music 3401.35 (new course) (Return) </w:t>
      </w:r>
    </w:p>
    <w:p w14:paraId="1864451F" w14:textId="459EF373" w:rsidR="002371F5" w:rsidRPr="002371F5" w:rsidRDefault="002371F5" w:rsidP="00047B27">
      <w:pPr>
        <w:pStyle w:val="ListParagraph"/>
        <w:numPr>
          <w:ilvl w:val="1"/>
          <w:numId w:val="1"/>
        </w:numPr>
        <w:rPr>
          <w:i/>
          <w:iCs/>
        </w:rPr>
      </w:pPr>
      <w:r w:rsidRPr="002371F5">
        <w:rPr>
          <w:i/>
          <w:iCs/>
        </w:rPr>
        <w:t>The Subcommittee recommends that the syllabus provide clearer explanations of the course assignments and clearer explanations of how students will be assessed on course assignments (as found on pages 7-8 of the syllabus). Additionally, the Subcommittee recommends moving the assignment descriptions to fit underneath the percentage breakdown (as found on pages 2-3 of the syllabus). This will help students more quickly and clearly identify course requirements.</w:t>
      </w:r>
    </w:p>
    <w:p w14:paraId="0BD2BF09" w14:textId="4CC0B81E" w:rsidR="00047B27" w:rsidRPr="00047B27" w:rsidRDefault="00047B27" w:rsidP="00047B27">
      <w:pPr>
        <w:pStyle w:val="ListParagraph"/>
        <w:numPr>
          <w:ilvl w:val="1"/>
          <w:numId w:val="1"/>
        </w:numPr>
      </w:pPr>
      <w:r>
        <w:rPr>
          <w:i/>
          <w:iCs/>
        </w:rPr>
        <w:t xml:space="preserve">The Subcommittee recommends adding a week-by-week course calendar to help students plan out their workloads and expectations for the semester. </w:t>
      </w:r>
    </w:p>
    <w:p w14:paraId="55657E72" w14:textId="328D2195" w:rsidR="00047B27" w:rsidRDefault="00047B27" w:rsidP="00047B27">
      <w:pPr>
        <w:pStyle w:val="ListParagraph"/>
        <w:numPr>
          <w:ilvl w:val="1"/>
          <w:numId w:val="1"/>
        </w:numPr>
      </w:pPr>
      <w:r>
        <w:t xml:space="preserve">Beecher, Troyan, </w:t>
      </w:r>
      <w:r>
        <w:rPr>
          <w:b/>
          <w:bCs/>
        </w:rPr>
        <w:t xml:space="preserve">approved </w:t>
      </w:r>
      <w:r>
        <w:t xml:space="preserve">with </w:t>
      </w:r>
      <w:r>
        <w:rPr>
          <w:b/>
          <w:bCs/>
        </w:rPr>
        <w:t xml:space="preserve">one abstention </w:t>
      </w:r>
      <w:r>
        <w:t xml:space="preserve">with </w:t>
      </w:r>
      <w:r w:rsidR="002371F5">
        <w:rPr>
          <w:i/>
          <w:iCs/>
        </w:rPr>
        <w:t>two</w:t>
      </w:r>
      <w:r>
        <w:rPr>
          <w:i/>
          <w:iCs/>
        </w:rPr>
        <w:t xml:space="preserve"> recommendations </w:t>
      </w:r>
      <w:r>
        <w:t xml:space="preserve">(in italics above) </w:t>
      </w:r>
    </w:p>
    <w:p w14:paraId="5D57954F" w14:textId="62801CB4" w:rsidR="00047B27" w:rsidRDefault="00047B27" w:rsidP="00047B27">
      <w:pPr>
        <w:pStyle w:val="ListParagraph"/>
        <w:numPr>
          <w:ilvl w:val="0"/>
          <w:numId w:val="1"/>
        </w:numPr>
      </w:pPr>
      <w:r>
        <w:t xml:space="preserve">NELC 3804 (new course requesting GEN Theme: Traditions, Cultures, and Transformations with High-Impact Practice: Research and Creative Inquiry) </w:t>
      </w:r>
    </w:p>
    <w:p w14:paraId="150613A1" w14:textId="4E1D6811" w:rsidR="00F5787D" w:rsidRDefault="00F5787D" w:rsidP="00047B27">
      <w:pPr>
        <w:pStyle w:val="ListParagraph"/>
        <w:numPr>
          <w:ilvl w:val="1"/>
          <w:numId w:val="1"/>
        </w:numPr>
      </w:pPr>
      <w:r>
        <w:t>The Subcommittee would like to commend the instructor for the</w:t>
      </w:r>
      <w:r w:rsidR="007F7C4D">
        <w:t xml:space="preserve"> extraordinary</w:t>
      </w:r>
      <w:r>
        <w:t xml:space="preserve"> level of detail </w:t>
      </w:r>
      <w:r w:rsidR="007F7C4D">
        <w:t>they have provided in the</w:t>
      </w:r>
      <w:r>
        <w:t xml:space="preserve"> course syllabus. </w:t>
      </w:r>
    </w:p>
    <w:p w14:paraId="60E79E91" w14:textId="10BFF870" w:rsidR="00F5787D" w:rsidRPr="00F5787D" w:rsidRDefault="00F5787D" w:rsidP="00F5787D">
      <w:pPr>
        <w:pStyle w:val="ListParagraph"/>
        <w:numPr>
          <w:ilvl w:val="1"/>
          <w:numId w:val="1"/>
        </w:numPr>
      </w:pPr>
      <w:r>
        <w:t>The Subcommittee would like to kindly note that</w:t>
      </w:r>
      <w:r w:rsidR="00015576">
        <w:t xml:space="preserve"> </w:t>
      </w:r>
      <w:r>
        <w:t xml:space="preserve">the “public display of competence” </w:t>
      </w:r>
      <w:r w:rsidR="00015576">
        <w:t xml:space="preserve">currently </w:t>
      </w:r>
      <w:r w:rsidR="00B05FAE">
        <w:t>specified</w:t>
      </w:r>
      <w:r w:rsidR="00015576">
        <w:t xml:space="preserve"> for th</w:t>
      </w:r>
      <w:r w:rsidR="00B05FAE">
        <w:t>is</w:t>
      </w:r>
      <w:r w:rsidR="00015576">
        <w:t xml:space="preserve"> course</w:t>
      </w:r>
      <w:r>
        <w:t xml:space="preserve"> will likely be insufficient to meet the requirements </w:t>
      </w:r>
      <w:r w:rsidR="00015576">
        <w:t xml:space="preserve">for the High-Impact Practice component. </w:t>
      </w:r>
      <w:r>
        <w:t xml:space="preserve">The public display of competence is meant to be an experience to engage students </w:t>
      </w:r>
      <w:r>
        <w:rPr>
          <w:i/>
          <w:iCs/>
        </w:rPr>
        <w:t xml:space="preserve">outside </w:t>
      </w:r>
      <w:r>
        <w:t xml:space="preserve">of the classroom, and therefore, must allow opportunities to share their work beyond the classroom space. While </w:t>
      </w:r>
      <w:r w:rsidR="00B05FAE">
        <w:t xml:space="preserve">the </w:t>
      </w:r>
      <w:r>
        <w:t xml:space="preserve">Subcommittee cannot give specific guidance on </w:t>
      </w:r>
      <w:r w:rsidR="00015576">
        <w:t xml:space="preserve">designing </w:t>
      </w:r>
      <w:r w:rsidR="00B05FAE">
        <w:t>the public display of competence component</w:t>
      </w:r>
      <w:r>
        <w:t xml:space="preserve">, </w:t>
      </w:r>
      <w:r w:rsidR="00015576">
        <w:t xml:space="preserve">since it is outside their purview as the disciplinary subcommittee, the Subcommittee </w:t>
      </w:r>
      <w:r w:rsidR="00B05FAE">
        <w:t>believed it worthwhile</w:t>
      </w:r>
      <w:r w:rsidR="00015576">
        <w:t xml:space="preserve"> to offer this </w:t>
      </w:r>
      <w:r w:rsidR="00015576">
        <w:lastRenderedPageBreak/>
        <w:t>observation at this review stage,</w:t>
      </w:r>
      <w:r>
        <w:t xml:space="preserve"> should </w:t>
      </w:r>
      <w:r w:rsidR="00B05FAE">
        <w:t xml:space="preserve">the instructor </w:t>
      </w:r>
      <w:r>
        <w:t xml:space="preserve">wish to </w:t>
      </w:r>
      <w:proofErr w:type="gramStart"/>
      <w:r>
        <w:t xml:space="preserve">make adjustments </w:t>
      </w:r>
      <w:r w:rsidR="00015576">
        <w:t>to</w:t>
      </w:r>
      <w:proofErr w:type="gramEnd"/>
      <w:r w:rsidR="00015576">
        <w:t xml:space="preserve"> the proposal before it advances </w:t>
      </w:r>
      <w:r>
        <w:t xml:space="preserve">to the Themes Subcommittee for review. </w:t>
      </w:r>
    </w:p>
    <w:p w14:paraId="3129EBB8" w14:textId="35DECB71" w:rsidR="00047B27" w:rsidRPr="00445717" w:rsidRDefault="00445717" w:rsidP="00047B27">
      <w:pPr>
        <w:pStyle w:val="ListParagraph"/>
        <w:numPr>
          <w:ilvl w:val="1"/>
          <w:numId w:val="1"/>
        </w:numPr>
      </w:pPr>
      <w:r>
        <w:rPr>
          <w:b/>
          <w:bCs/>
        </w:rPr>
        <w:t xml:space="preserve">The Subcommittee appreciates the opportunity for students to engage with a creative component within the course in the form of the object recreation assignment (syllabus page 9). However, they would like to see information within the course syllabus </w:t>
      </w:r>
      <w:r w:rsidR="00D42F29">
        <w:rPr>
          <w:b/>
          <w:bCs/>
        </w:rPr>
        <w:t xml:space="preserve">explaining </w:t>
      </w:r>
      <w:r>
        <w:rPr>
          <w:b/>
          <w:bCs/>
        </w:rPr>
        <w:t xml:space="preserve">how students will be supported as they create this work. Specifically, they are concerned that students with no prior training </w:t>
      </w:r>
      <w:r w:rsidR="00D42F29">
        <w:rPr>
          <w:b/>
          <w:bCs/>
        </w:rPr>
        <w:t>in art or design</w:t>
      </w:r>
      <w:r>
        <w:rPr>
          <w:b/>
          <w:bCs/>
        </w:rPr>
        <w:t xml:space="preserve"> will </w:t>
      </w:r>
      <w:r w:rsidR="00D42F29">
        <w:rPr>
          <w:b/>
          <w:bCs/>
        </w:rPr>
        <w:t>struggle in</w:t>
      </w:r>
      <w:r>
        <w:rPr>
          <w:b/>
          <w:bCs/>
        </w:rPr>
        <w:t xml:space="preserve"> creating this work. Additionally, while they appreciate that the instructor notes that this assignment should be inexpensive</w:t>
      </w:r>
      <w:r w:rsidR="00D42F29">
        <w:rPr>
          <w:b/>
          <w:bCs/>
        </w:rPr>
        <w:t xml:space="preserve"> to complete</w:t>
      </w:r>
      <w:r>
        <w:rPr>
          <w:b/>
          <w:bCs/>
        </w:rPr>
        <w:t xml:space="preserve"> (under $10, syllabus page 9), they worry that the costs for materials may </w:t>
      </w:r>
      <w:r w:rsidR="00D42F29">
        <w:rPr>
          <w:b/>
          <w:bCs/>
        </w:rPr>
        <w:t>exceed this suggested maximum cost</w:t>
      </w:r>
      <w:r>
        <w:rPr>
          <w:b/>
          <w:bCs/>
        </w:rPr>
        <w:t xml:space="preserve">. They would like the course syllabus </w:t>
      </w:r>
      <w:r w:rsidR="00D42F29">
        <w:rPr>
          <w:b/>
          <w:bCs/>
        </w:rPr>
        <w:t>to provide</w:t>
      </w:r>
      <w:r>
        <w:rPr>
          <w:b/>
          <w:bCs/>
        </w:rPr>
        <w:t xml:space="preserve"> student</w:t>
      </w:r>
      <w:r w:rsidR="0063516A">
        <w:rPr>
          <w:b/>
          <w:bCs/>
        </w:rPr>
        <w:t xml:space="preserve">s </w:t>
      </w:r>
      <w:r w:rsidR="00D42F29">
        <w:rPr>
          <w:b/>
          <w:bCs/>
        </w:rPr>
        <w:t xml:space="preserve">with </w:t>
      </w:r>
      <w:r>
        <w:rPr>
          <w:b/>
          <w:bCs/>
        </w:rPr>
        <w:t xml:space="preserve">examples of materials </w:t>
      </w:r>
      <w:r w:rsidR="00D42F29">
        <w:rPr>
          <w:b/>
          <w:bCs/>
        </w:rPr>
        <w:t xml:space="preserve">that can </w:t>
      </w:r>
      <w:r>
        <w:rPr>
          <w:b/>
          <w:bCs/>
        </w:rPr>
        <w:t xml:space="preserve">be utilized to complete this assignment </w:t>
      </w:r>
      <w:r w:rsidR="00D42F29">
        <w:rPr>
          <w:b/>
          <w:bCs/>
        </w:rPr>
        <w:t>for $10 or less</w:t>
      </w:r>
      <w:r>
        <w:rPr>
          <w:b/>
          <w:bCs/>
        </w:rPr>
        <w:t xml:space="preserve">. </w:t>
      </w:r>
    </w:p>
    <w:p w14:paraId="40F49C51" w14:textId="05A6E003" w:rsidR="00445717" w:rsidRPr="00F5787D" w:rsidRDefault="00445717" w:rsidP="00047B27">
      <w:pPr>
        <w:pStyle w:val="ListParagraph"/>
        <w:numPr>
          <w:ilvl w:val="1"/>
          <w:numId w:val="1"/>
        </w:numPr>
      </w:pPr>
      <w:r>
        <w:rPr>
          <w:b/>
          <w:bCs/>
        </w:rPr>
        <w:t>The Subcommittee notes that, on page</w:t>
      </w:r>
      <w:r w:rsidR="00F5787D">
        <w:rPr>
          <w:b/>
          <w:bCs/>
        </w:rPr>
        <w:t xml:space="preserve">s 2 and 3 of the course </w:t>
      </w:r>
      <w:proofErr w:type="gramStart"/>
      <w:r w:rsidR="00F5787D">
        <w:rPr>
          <w:b/>
          <w:bCs/>
        </w:rPr>
        <w:t>syllabus</w:t>
      </w:r>
      <w:proofErr w:type="gramEnd"/>
      <w:r w:rsidR="00F5787D">
        <w:rPr>
          <w:b/>
          <w:bCs/>
        </w:rPr>
        <w:t xml:space="preserve">, the GE Goals listed are not the official four GEN Theme: Traditions, Cultures, and Transformations Goals. Per a requirement of all GE syllabi within the College, they ask that the instructor provide the proper Goals within the syllabus. The GEN Theme: Traditions, Cultures, and Transformations Goals (and ELOs) can be found in an easy to copy-and-paste format on the </w:t>
      </w:r>
      <w:hyperlink r:id="rId5" w:history="1">
        <w:r w:rsidR="00F5787D" w:rsidRPr="00402421">
          <w:rPr>
            <w:rStyle w:val="Hyperlink"/>
            <w:b/>
            <w:bCs/>
          </w:rPr>
          <w:t>ASC Curriculum and Assessment Services website</w:t>
        </w:r>
      </w:hyperlink>
      <w:r w:rsidR="00F5787D">
        <w:rPr>
          <w:b/>
          <w:bCs/>
        </w:rPr>
        <w:t xml:space="preserve">. </w:t>
      </w:r>
    </w:p>
    <w:p w14:paraId="0EECC836" w14:textId="546648FB" w:rsidR="00F5787D" w:rsidRPr="00F5787D" w:rsidRDefault="00F5787D" w:rsidP="00047B27">
      <w:pPr>
        <w:pStyle w:val="ListParagraph"/>
        <w:numPr>
          <w:ilvl w:val="1"/>
          <w:numId w:val="1"/>
        </w:numPr>
      </w:pPr>
      <w:r>
        <w:rPr>
          <w:i/>
          <w:iCs/>
        </w:rPr>
        <w:t xml:space="preserve">The Subcommittee recommends that the course instructor provide language surrounding the use of generative artificial intelligence within the course syllabus, given that the course is research-intensive, and students may be interested in using AI </w:t>
      </w:r>
      <w:r w:rsidR="00AC1C56">
        <w:rPr>
          <w:i/>
          <w:iCs/>
        </w:rPr>
        <w:t>on assignments</w:t>
      </w:r>
      <w:r>
        <w:rPr>
          <w:i/>
          <w:iCs/>
        </w:rPr>
        <w:t xml:space="preserve">. </w:t>
      </w:r>
    </w:p>
    <w:p w14:paraId="686DACF0" w14:textId="4727C591" w:rsidR="00F5787D" w:rsidRPr="00F5787D" w:rsidRDefault="00F5787D" w:rsidP="00047B27">
      <w:pPr>
        <w:pStyle w:val="ListParagraph"/>
        <w:numPr>
          <w:ilvl w:val="1"/>
          <w:numId w:val="1"/>
        </w:numPr>
      </w:pPr>
      <w:r>
        <w:rPr>
          <w:i/>
          <w:iCs/>
        </w:rPr>
        <w:t>The Subcommittee recommends, on page 10 of the syllabus, adding “4a” and “4b” in similar style to the above categories. Currently, there are simply two points numbered as “4” and they f</w:t>
      </w:r>
      <w:r w:rsidR="00AC1C56">
        <w:rPr>
          <w:i/>
          <w:iCs/>
        </w:rPr>
        <w:t>ound</w:t>
      </w:r>
      <w:r>
        <w:rPr>
          <w:i/>
          <w:iCs/>
        </w:rPr>
        <w:t xml:space="preserve"> this confusing. </w:t>
      </w:r>
    </w:p>
    <w:p w14:paraId="4626ED88" w14:textId="3F2F8AAA" w:rsidR="00F5787D" w:rsidRPr="00CB12A1" w:rsidRDefault="00E23AEB" w:rsidP="00047B27">
      <w:pPr>
        <w:pStyle w:val="ListParagraph"/>
        <w:numPr>
          <w:ilvl w:val="1"/>
          <w:numId w:val="1"/>
        </w:numPr>
      </w:pPr>
      <w:r w:rsidRPr="00E23AEB">
        <w:rPr>
          <w:i/>
          <w:iCs/>
        </w:rPr>
        <w:t>For clarity, the Subcommittee recommends not referring to attendance in the description of Participation (syllabus pages 7-8), since attendance is already being assessed in the course</w:t>
      </w:r>
      <w:r w:rsidR="00CB12A1">
        <w:rPr>
          <w:i/>
          <w:iCs/>
        </w:rPr>
        <w:t xml:space="preserve">. </w:t>
      </w:r>
    </w:p>
    <w:p w14:paraId="43B50364" w14:textId="2CA95DAE" w:rsidR="00CB12A1" w:rsidRDefault="00CB12A1" w:rsidP="00047B27">
      <w:pPr>
        <w:pStyle w:val="ListParagraph"/>
        <w:numPr>
          <w:ilvl w:val="1"/>
          <w:numId w:val="1"/>
        </w:numPr>
      </w:pPr>
      <w:r>
        <w:t xml:space="preserve">Troyan, Beecher, </w:t>
      </w:r>
      <w:r>
        <w:rPr>
          <w:b/>
          <w:bCs/>
        </w:rPr>
        <w:t xml:space="preserve">unanimously approved </w:t>
      </w:r>
      <w:r>
        <w:t xml:space="preserve">with two comments, </w:t>
      </w:r>
      <w:r>
        <w:rPr>
          <w:b/>
          <w:bCs/>
        </w:rPr>
        <w:t xml:space="preserve">two contingencies </w:t>
      </w:r>
      <w:r>
        <w:t xml:space="preserve">(in bold above), and </w:t>
      </w:r>
      <w:r>
        <w:rPr>
          <w:i/>
          <w:iCs/>
        </w:rPr>
        <w:t xml:space="preserve">three recommendations </w:t>
      </w:r>
      <w:r>
        <w:t xml:space="preserve">(in italics above) </w:t>
      </w:r>
    </w:p>
    <w:p w14:paraId="3A5D80EB" w14:textId="7877EF95" w:rsidR="00CB12A1" w:rsidRDefault="00CB12A1" w:rsidP="00CB12A1">
      <w:pPr>
        <w:pStyle w:val="ListParagraph"/>
        <w:numPr>
          <w:ilvl w:val="0"/>
          <w:numId w:val="1"/>
        </w:numPr>
      </w:pPr>
      <w:r>
        <w:t xml:space="preserve">ASC 2798.03 (existing course with GEL: Education Abroad requesting GEN Foundation: Historical and Cultural Studies) </w:t>
      </w:r>
    </w:p>
    <w:p w14:paraId="24F3FD02" w14:textId="3A41E794" w:rsidR="00CB12A1" w:rsidRPr="00047B27" w:rsidRDefault="00CB12A1" w:rsidP="00CB12A1">
      <w:pPr>
        <w:pStyle w:val="ListParagraph"/>
        <w:numPr>
          <w:ilvl w:val="1"/>
          <w:numId w:val="1"/>
        </w:numPr>
      </w:pPr>
      <w:r>
        <w:t xml:space="preserve">Hedgecoth, Troyan, </w:t>
      </w:r>
      <w:r>
        <w:rPr>
          <w:b/>
          <w:bCs/>
        </w:rPr>
        <w:t xml:space="preserve">unanimously approved </w:t>
      </w:r>
    </w:p>
    <w:sectPr w:rsidR="00CB12A1" w:rsidRPr="00047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D2DDB"/>
    <w:multiLevelType w:val="hybridMultilevel"/>
    <w:tmpl w:val="B1408C4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80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27"/>
    <w:rsid w:val="00015576"/>
    <w:rsid w:val="00047B27"/>
    <w:rsid w:val="0021485A"/>
    <w:rsid w:val="002371F5"/>
    <w:rsid w:val="003F3669"/>
    <w:rsid w:val="00402421"/>
    <w:rsid w:val="00445717"/>
    <w:rsid w:val="005305F4"/>
    <w:rsid w:val="00597FE8"/>
    <w:rsid w:val="0063516A"/>
    <w:rsid w:val="007F7C4D"/>
    <w:rsid w:val="00804F83"/>
    <w:rsid w:val="008C17E6"/>
    <w:rsid w:val="00AC1C56"/>
    <w:rsid w:val="00B05FAE"/>
    <w:rsid w:val="00CB12A1"/>
    <w:rsid w:val="00D42F29"/>
    <w:rsid w:val="00E23AEB"/>
    <w:rsid w:val="00F5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D9CC"/>
  <w15:chartTrackingRefBased/>
  <w15:docId w15:val="{AAF3BC92-83CF-486C-80E4-8683FC8E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B27"/>
    <w:rPr>
      <w:rFonts w:eastAsiaTheme="majorEastAsia" w:cstheme="majorBidi"/>
      <w:color w:val="272727" w:themeColor="text1" w:themeTint="D8"/>
    </w:rPr>
  </w:style>
  <w:style w:type="paragraph" w:styleId="Title">
    <w:name w:val="Title"/>
    <w:basedOn w:val="Normal"/>
    <w:next w:val="Normal"/>
    <w:link w:val="TitleChar"/>
    <w:uiPriority w:val="10"/>
    <w:qFormat/>
    <w:rsid w:val="00047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B27"/>
    <w:pPr>
      <w:spacing w:before="160"/>
      <w:jc w:val="center"/>
    </w:pPr>
    <w:rPr>
      <w:i/>
      <w:iCs/>
      <w:color w:val="404040" w:themeColor="text1" w:themeTint="BF"/>
    </w:rPr>
  </w:style>
  <w:style w:type="character" w:customStyle="1" w:styleId="QuoteChar">
    <w:name w:val="Quote Char"/>
    <w:basedOn w:val="DefaultParagraphFont"/>
    <w:link w:val="Quote"/>
    <w:uiPriority w:val="29"/>
    <w:rsid w:val="00047B27"/>
    <w:rPr>
      <w:i/>
      <w:iCs/>
      <w:color w:val="404040" w:themeColor="text1" w:themeTint="BF"/>
    </w:rPr>
  </w:style>
  <w:style w:type="paragraph" w:styleId="ListParagraph">
    <w:name w:val="List Paragraph"/>
    <w:basedOn w:val="Normal"/>
    <w:uiPriority w:val="34"/>
    <w:qFormat/>
    <w:rsid w:val="00047B27"/>
    <w:pPr>
      <w:ind w:left="720"/>
      <w:contextualSpacing/>
    </w:pPr>
  </w:style>
  <w:style w:type="character" w:styleId="IntenseEmphasis">
    <w:name w:val="Intense Emphasis"/>
    <w:basedOn w:val="DefaultParagraphFont"/>
    <w:uiPriority w:val="21"/>
    <w:qFormat/>
    <w:rsid w:val="00047B27"/>
    <w:rPr>
      <w:i/>
      <w:iCs/>
      <w:color w:val="0F4761" w:themeColor="accent1" w:themeShade="BF"/>
    </w:rPr>
  </w:style>
  <w:style w:type="paragraph" w:styleId="IntenseQuote">
    <w:name w:val="Intense Quote"/>
    <w:basedOn w:val="Normal"/>
    <w:next w:val="Normal"/>
    <w:link w:val="IntenseQuoteChar"/>
    <w:uiPriority w:val="30"/>
    <w:qFormat/>
    <w:rsid w:val="00047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B27"/>
    <w:rPr>
      <w:i/>
      <w:iCs/>
      <w:color w:val="0F4761" w:themeColor="accent1" w:themeShade="BF"/>
    </w:rPr>
  </w:style>
  <w:style w:type="character" w:styleId="IntenseReference">
    <w:name w:val="Intense Reference"/>
    <w:basedOn w:val="DefaultParagraphFont"/>
    <w:uiPriority w:val="32"/>
    <w:qFormat/>
    <w:rsid w:val="00047B27"/>
    <w:rPr>
      <w:b/>
      <w:bCs/>
      <w:smallCaps/>
      <w:color w:val="0F4761" w:themeColor="accent1" w:themeShade="BF"/>
      <w:spacing w:val="5"/>
    </w:rPr>
  </w:style>
  <w:style w:type="character" w:styleId="Hyperlink">
    <w:name w:val="Hyperlink"/>
    <w:basedOn w:val="DefaultParagraphFont"/>
    <w:uiPriority w:val="99"/>
    <w:unhideWhenUsed/>
    <w:rsid w:val="00402421"/>
    <w:rPr>
      <w:color w:val="467886" w:themeColor="hyperlink"/>
      <w:u w:val="single"/>
    </w:rPr>
  </w:style>
  <w:style w:type="character" w:styleId="UnresolvedMention">
    <w:name w:val="Unresolved Mention"/>
    <w:basedOn w:val="DefaultParagraphFont"/>
    <w:uiPriority w:val="99"/>
    <w:semiHidden/>
    <w:unhideWhenUsed/>
    <w:rsid w:val="00402421"/>
    <w:rPr>
      <w:color w:val="605E5C"/>
      <w:shd w:val="clear" w:color="auto" w:fill="E1DFDD"/>
    </w:rPr>
  </w:style>
  <w:style w:type="paragraph" w:styleId="Revision">
    <w:name w:val="Revision"/>
    <w:hidden/>
    <w:uiPriority w:val="99"/>
    <w:semiHidden/>
    <w:rsid w:val="007F7C4D"/>
    <w:pPr>
      <w:spacing w:after="0" w:line="240" w:lineRule="auto"/>
    </w:pPr>
  </w:style>
  <w:style w:type="character" w:styleId="CommentReference">
    <w:name w:val="annotation reference"/>
    <w:basedOn w:val="DefaultParagraphFont"/>
    <w:uiPriority w:val="99"/>
    <w:semiHidden/>
    <w:unhideWhenUsed/>
    <w:rsid w:val="003F3669"/>
    <w:rPr>
      <w:sz w:val="16"/>
      <w:szCs w:val="16"/>
    </w:rPr>
  </w:style>
  <w:style w:type="paragraph" w:styleId="CommentText">
    <w:name w:val="annotation text"/>
    <w:basedOn w:val="Normal"/>
    <w:link w:val="CommentTextChar"/>
    <w:uiPriority w:val="99"/>
    <w:unhideWhenUsed/>
    <w:rsid w:val="003F3669"/>
    <w:pPr>
      <w:spacing w:line="240" w:lineRule="auto"/>
    </w:pPr>
    <w:rPr>
      <w:sz w:val="20"/>
      <w:szCs w:val="20"/>
    </w:rPr>
  </w:style>
  <w:style w:type="character" w:customStyle="1" w:styleId="CommentTextChar">
    <w:name w:val="Comment Text Char"/>
    <w:basedOn w:val="DefaultParagraphFont"/>
    <w:link w:val="CommentText"/>
    <w:uiPriority w:val="99"/>
    <w:rsid w:val="003F3669"/>
    <w:rPr>
      <w:sz w:val="20"/>
      <w:szCs w:val="20"/>
    </w:rPr>
  </w:style>
  <w:style w:type="paragraph" w:styleId="CommentSubject">
    <w:name w:val="annotation subject"/>
    <w:basedOn w:val="CommentText"/>
    <w:next w:val="CommentText"/>
    <w:link w:val="CommentSubjectChar"/>
    <w:uiPriority w:val="99"/>
    <w:semiHidden/>
    <w:unhideWhenUsed/>
    <w:rsid w:val="003F3669"/>
    <w:rPr>
      <w:b/>
      <w:bCs/>
    </w:rPr>
  </w:style>
  <w:style w:type="character" w:customStyle="1" w:styleId="CommentSubjectChar">
    <w:name w:val="Comment Subject Char"/>
    <w:basedOn w:val="CommentTextChar"/>
    <w:link w:val="CommentSubject"/>
    <w:uiPriority w:val="99"/>
    <w:semiHidden/>
    <w:rsid w:val="003F3669"/>
    <w:rPr>
      <w:b/>
      <w:bCs/>
      <w:sz w:val="20"/>
      <w:szCs w:val="20"/>
    </w:rPr>
  </w:style>
  <w:style w:type="character" w:styleId="FollowedHyperlink">
    <w:name w:val="FollowedHyperlink"/>
    <w:basedOn w:val="DefaultParagraphFont"/>
    <w:uiPriority w:val="99"/>
    <w:semiHidden/>
    <w:unhideWhenUsed/>
    <w:rsid w:val="008C17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ccas.osu.edu/new-general-education-gen-goals-and-el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2025-02-21T22:26:00Z</dcterms:created>
  <dcterms:modified xsi:type="dcterms:W3CDTF">2025-02-21T22:26:00Z</dcterms:modified>
</cp:coreProperties>
</file>